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宋体"/>
          <w:b/>
          <w:lang w:val="en-US" w:eastAsia="zh-CN"/>
        </w:rPr>
      </w:pPr>
      <w:r>
        <w:rPr>
          <w:lang w:val="zh-CN"/>
        </w:rPr>
        <w:t>表号：</w:t>
      </w:r>
      <w:r>
        <w:t>BDKY</w:t>
      </w:r>
      <w:r>
        <w:rPr>
          <w:lang w:val="zh-CN"/>
        </w:rPr>
        <w:t>/GL</w:t>
      </w:r>
      <w:r>
        <w:t xml:space="preserve"> 1</w:t>
      </w:r>
      <w:r>
        <w:rPr>
          <w:rFonts w:hint="eastAsia"/>
        </w:rPr>
        <w:t>95</w:t>
      </w:r>
      <w:r>
        <w:rPr>
          <w:lang w:val="zh-CN"/>
        </w:rPr>
        <w:t>-20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A</w:t>
      </w:r>
    </w:p>
    <w:p>
      <w:pPr>
        <w:spacing w:line="0" w:lineRule="atLeast"/>
        <w:ind w:left="240" w:leftChars="-295" w:right="-360" w:rightChars="-150" w:hanging="948" w:hangingChars="295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保定市科源检测认证集团有限公司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line="0" w:lineRule="atLeast"/>
        <w:ind w:left="240" w:leftChars="-295" w:right="-360" w:rightChars="-150" w:hanging="948" w:hangingChars="295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钢管脚手架(钢板冲压)扣件检测委托合同单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ind w:left="-74" w:leftChars="-31" w:right="-360" w:rightChars="-150" w:firstLine="10" w:firstLineChars="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委托编号：                         试验编号：                        日期： </w:t>
      </w:r>
    </w:p>
    <w:tbl>
      <w:tblPr>
        <w:tblStyle w:val="4"/>
        <w:tblW w:w="10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88"/>
        <w:gridCol w:w="1200"/>
        <w:gridCol w:w="475"/>
        <w:gridCol w:w="2881"/>
        <w:gridCol w:w="295"/>
        <w:gridCol w:w="760"/>
        <w:gridCol w:w="489"/>
        <w:gridCol w:w="1113"/>
        <w:gridCol w:w="2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委托方填写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工程代号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工程名称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委托单位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施工单位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建设单位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见证单位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见证人及证号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工程地址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单位地址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检验类别</w:t>
            </w:r>
          </w:p>
        </w:tc>
        <w:tc>
          <w:tcPr>
            <w:tcW w:w="86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18"/>
                <w:szCs w:val="18"/>
              </w:rPr>
              <w:t>委托检验□见证送检□抽样检测□内部质控/实验室间比对□能力验证</w:t>
            </w: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样品名称或技术服务事项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□直角扣件□旋转扣件□对接扣件□底座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生产厂家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产品批号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出厂日期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使用部位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代表批量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/（件）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样品数量</w:t>
            </w:r>
          </w:p>
        </w:tc>
        <w:tc>
          <w:tcPr>
            <w:tcW w:w="3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样品保存条件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18"/>
                <w:szCs w:val="18"/>
              </w:rPr>
              <w:t>常温库房 □常温堆场 □标准养护 □自然养护 □干燥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样品处理方式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18"/>
                <w:szCs w:val="18"/>
              </w:rPr>
              <w:t>由检测单位废弃     □由委托单位取回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检验要求</w:t>
            </w: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18"/>
                <w:szCs w:val="18"/>
              </w:rPr>
              <w:t>委托本公司选定检验标准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□仅提供测试数据不作结论</w:t>
            </w: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检验项目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检验方法标准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□抗滑性能/抗滑变形性能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/T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15831-20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23</w:t>
            </w:r>
          </w:p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 24910-2010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□抗破坏性能 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/T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15831-20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23</w:t>
            </w:r>
          </w:p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 24910-2010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□扭转刚度性能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/T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15831-20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23</w:t>
            </w:r>
          </w:p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 24910-2010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□抗拉性能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/T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15831-20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23</w:t>
            </w:r>
          </w:p>
          <w:p>
            <w:pPr>
              <w:spacing w:line="0" w:lineRule="atLeast"/>
              <w:ind w:left="180" w:hanging="180" w:hangingChars="100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 24910-2010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□抗压性能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□GB 24910-2010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1260" w:hanging="1260" w:hangingChars="7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检验判定标准：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报告交付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交付方式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□自取  □快递</w:t>
            </w: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报告份数</w:t>
            </w:r>
          </w:p>
        </w:tc>
        <w:tc>
          <w:tcPr>
            <w:tcW w:w="2659" w:type="dxa"/>
            <w:tcBorders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□4份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协议交付日期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检测/技术服务费</w:t>
            </w:r>
          </w:p>
        </w:tc>
        <w:tc>
          <w:tcPr>
            <w:tcW w:w="2659" w:type="dxa"/>
            <w:tcBorders>
              <w:tl2br w:val="nil"/>
              <w:tr2bl w:val="nil"/>
            </w:tcBorders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元，□已交 □未交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样品状态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□扣件无裂纹无氧化皮，铆接触牢固无裂纹 □无裂纹无氧化皮， 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□异常，异常状态描述：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委托人签名及证号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受理人签名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委托日期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受理日期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2022.1.18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说明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。9、本公司联系地址：保定市乐凯北大街4001号为未科技园3号楼一层101室，电话：0312-3150555/3160555，邮编：071000。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DRlYWQ4NDE4MTE5NzgyNGU4MmNjOWFkYjlkMTcifQ=="/>
  </w:docVars>
  <w:rsids>
    <w:rsidRoot w:val="6CA51BE9"/>
    <w:rsid w:val="00032224"/>
    <w:rsid w:val="000E2359"/>
    <w:rsid w:val="001146CC"/>
    <w:rsid w:val="00145490"/>
    <w:rsid w:val="001A246F"/>
    <w:rsid w:val="00237465"/>
    <w:rsid w:val="00256683"/>
    <w:rsid w:val="002B58EC"/>
    <w:rsid w:val="003259B9"/>
    <w:rsid w:val="00343F0D"/>
    <w:rsid w:val="0036382B"/>
    <w:rsid w:val="003F6741"/>
    <w:rsid w:val="00454B69"/>
    <w:rsid w:val="004C25DC"/>
    <w:rsid w:val="004E34A0"/>
    <w:rsid w:val="005A6C78"/>
    <w:rsid w:val="006276E4"/>
    <w:rsid w:val="006322F6"/>
    <w:rsid w:val="006932DA"/>
    <w:rsid w:val="006A18E0"/>
    <w:rsid w:val="00783C01"/>
    <w:rsid w:val="007B58B7"/>
    <w:rsid w:val="008210C6"/>
    <w:rsid w:val="0089521A"/>
    <w:rsid w:val="0093498C"/>
    <w:rsid w:val="00981699"/>
    <w:rsid w:val="00A26F06"/>
    <w:rsid w:val="00AE05DE"/>
    <w:rsid w:val="00B654AF"/>
    <w:rsid w:val="00B974FD"/>
    <w:rsid w:val="00C3525A"/>
    <w:rsid w:val="00C8074C"/>
    <w:rsid w:val="00CC120B"/>
    <w:rsid w:val="00CE59B4"/>
    <w:rsid w:val="00CF280C"/>
    <w:rsid w:val="00D1547D"/>
    <w:rsid w:val="00DA27CA"/>
    <w:rsid w:val="00DE51E9"/>
    <w:rsid w:val="00E50E06"/>
    <w:rsid w:val="00E637DE"/>
    <w:rsid w:val="00EA13E6"/>
    <w:rsid w:val="00F07DBD"/>
    <w:rsid w:val="00F20029"/>
    <w:rsid w:val="00F92F06"/>
    <w:rsid w:val="00FD77A2"/>
    <w:rsid w:val="18A95282"/>
    <w:rsid w:val="29E159CF"/>
    <w:rsid w:val="30490FD2"/>
    <w:rsid w:val="30A27C8C"/>
    <w:rsid w:val="3B034FC7"/>
    <w:rsid w:val="466049FF"/>
    <w:rsid w:val="56B35DD3"/>
    <w:rsid w:val="58E72203"/>
    <w:rsid w:val="5C2A4EEA"/>
    <w:rsid w:val="6CA51BE9"/>
    <w:rsid w:val="6D535020"/>
    <w:rsid w:val="704D3AAC"/>
    <w:rsid w:val="705F5385"/>
    <w:rsid w:val="71763503"/>
    <w:rsid w:val="76622D04"/>
    <w:rsid w:val="770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2018-08-23T03:59:00Z</dcterms:created>
  <dc:creator>遇见</dc:creator>
  <cp:lastModifiedBy>轮回</cp:lastModifiedBy>
  <cp:lastPrinted>2021-12-09T10:07:00Z</cp:lastPrinted>
  <dcterms:modified xsi:type="dcterms:W3CDTF">2023-12-05T07:50:54Z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1C9D1B552725416C8EC7F84FA3E25CD2_13</vt:lpwstr>
  </property>
</Properties>
</file>